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D50CF" w14:textId="77777777" w:rsidR="00AA244F" w:rsidRDefault="00AA244F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rFonts w:ascii="Times New Roman" w:hAnsi="Times New Roman" w:cs="Times New Roman"/>
          <w:b/>
          <w:bCs/>
        </w:rPr>
      </w:pPr>
    </w:p>
    <w:p w14:paraId="23D1D8DD" w14:textId="77777777" w:rsidR="00AA244F" w:rsidRDefault="00AA244F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rFonts w:ascii="Times New Roman" w:hAnsi="Times New Roman" w:cs="Times New Roman"/>
          <w:b/>
          <w:bCs/>
        </w:rPr>
      </w:pPr>
    </w:p>
    <w:p w14:paraId="44794A96" w14:textId="77777777" w:rsidR="00AA244F" w:rsidRDefault="00AA244F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rFonts w:ascii="Times New Roman" w:hAnsi="Times New Roman" w:cs="Times New Roman"/>
          <w:b/>
          <w:bCs/>
        </w:rPr>
      </w:pPr>
    </w:p>
    <w:p w14:paraId="7C2F2E16" w14:textId="77777777" w:rsidR="00AA244F" w:rsidRDefault="00AA244F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Local Rule 83</w:t>
      </w:r>
      <w:r w:rsidR="004C694B">
        <w:rPr>
          <w:rFonts w:ascii="Times New Roman" w:hAnsi="Times New Roman" w:cs="Times New Roman"/>
          <w:b/>
          <w:bCs/>
        </w:rPr>
        <w:t>.2.7</w:t>
      </w:r>
    </w:p>
    <w:p w14:paraId="3907FAC7" w14:textId="77777777" w:rsidR="00AA244F" w:rsidRDefault="00AA244F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rFonts w:ascii="Times New Roman" w:hAnsi="Times New Roman" w:cs="Times New Roman"/>
          <w:b/>
          <w:bCs/>
        </w:rPr>
      </w:pPr>
    </w:p>
    <w:p w14:paraId="022C76A5" w14:textId="77777777" w:rsidR="00AA244F" w:rsidRDefault="00AA244F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rFonts w:ascii="Times New Roman" w:hAnsi="Times New Roman" w:cs="Times New Roman"/>
          <w:b/>
          <w:bCs/>
        </w:rPr>
      </w:pPr>
    </w:p>
    <w:p w14:paraId="7ED03CF4" w14:textId="77777777" w:rsidR="00AA244F" w:rsidRDefault="00AA244F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rFonts w:ascii="Times New Roman" w:hAnsi="Times New Roman" w:cs="Times New Roman"/>
          <w:b/>
          <w:bCs/>
        </w:rPr>
      </w:pPr>
    </w:p>
    <w:p w14:paraId="15BF5282" w14:textId="77777777" w:rsidR="00AA244F" w:rsidRDefault="00AA244F" w:rsidP="00AA244F">
      <w:pPr>
        <w:pStyle w:val="Heading1"/>
        <w:kinsoku w:val="0"/>
        <w:overflowPunct w:val="0"/>
        <w:rPr>
          <w:b w:val="0"/>
          <w:bCs w:val="0"/>
        </w:rPr>
      </w:pPr>
      <w:r>
        <w:t>LR83.2.7 Waiver by Court Order of Requirements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Counsel</w:t>
      </w:r>
    </w:p>
    <w:p w14:paraId="67CD04FD" w14:textId="77777777" w:rsidR="00AA244F" w:rsidRDefault="00AA244F" w:rsidP="00AA244F">
      <w:pPr>
        <w:pStyle w:val="BodyText"/>
        <w:kinsoku w:val="0"/>
        <w:overflowPunct w:val="0"/>
        <w:ind w:right="98"/>
      </w:pP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action,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counsel</w:t>
      </w:r>
      <w:r>
        <w:rPr>
          <w:spacing w:val="-1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 w:rsidRPr="00154AEA">
        <w:rPr>
          <w:highlight w:val="yellow"/>
        </w:rPr>
        <w:t>ineligible</w:t>
      </w:r>
      <w:r w:rsidRPr="00154AEA">
        <w:rPr>
          <w:spacing w:val="-1"/>
          <w:highlight w:val="yellow"/>
        </w:rPr>
        <w:t xml:space="preserve"> </w:t>
      </w:r>
      <w:r w:rsidRPr="00154AEA">
        <w:rPr>
          <w:highlight w:val="yellow"/>
        </w:rPr>
        <w:t>to</w:t>
      </w:r>
      <w:r w:rsidRPr="00154AEA">
        <w:rPr>
          <w:spacing w:val="-1"/>
          <w:highlight w:val="yellow"/>
        </w:rPr>
        <w:t xml:space="preserve"> become </w:t>
      </w:r>
      <w:r w:rsidRPr="00154AEA">
        <w:rPr>
          <w:highlight w:val="yellow"/>
        </w:rPr>
        <w:t>a</w:t>
      </w:r>
      <w:r w:rsidRPr="00154AEA">
        <w:rPr>
          <w:spacing w:val="1"/>
          <w:highlight w:val="yellow"/>
        </w:rPr>
        <w:t xml:space="preserve"> </w:t>
      </w:r>
      <w:r w:rsidRPr="00154AEA">
        <w:rPr>
          <w:spacing w:val="-1"/>
          <w:highlight w:val="yellow"/>
        </w:rPr>
        <w:t>member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bar of this court under</w:t>
      </w:r>
      <w:r>
        <w:rPr>
          <w:spacing w:val="28"/>
        </w:rPr>
        <w:t xml:space="preserve"> </w:t>
      </w:r>
      <w:r w:rsidRPr="00154AEA">
        <w:rPr>
          <w:highlight w:val="yellow"/>
        </w:rPr>
        <w:t>LR83.2.2,</w:t>
      </w:r>
      <w:r>
        <w:t xml:space="preserve"> may be </w:t>
      </w:r>
      <w:r w:rsidRPr="00154AEA">
        <w:rPr>
          <w:highlight w:val="yellow"/>
        </w:rPr>
        <w:t>authorized by court order to appear</w:t>
      </w:r>
      <w:r w:rsidRPr="00154AEA">
        <w:rPr>
          <w:spacing w:val="-2"/>
          <w:highlight w:val="yellow"/>
        </w:rPr>
        <w:t xml:space="preserve"> </w:t>
      </w:r>
      <w:r w:rsidRPr="00154AEA">
        <w:rPr>
          <w:highlight w:val="yellow"/>
        </w:rPr>
        <w:t>and</w:t>
      </w:r>
      <w:r w:rsidRPr="00154AEA">
        <w:rPr>
          <w:spacing w:val="-1"/>
          <w:highlight w:val="yellow"/>
        </w:rPr>
        <w:t xml:space="preserve"> </w:t>
      </w:r>
      <w:r w:rsidRPr="00154AEA">
        <w:rPr>
          <w:highlight w:val="yellow"/>
        </w:rPr>
        <w:t>act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party</w:t>
      </w:r>
      <w:r>
        <w:rPr>
          <w:spacing w:val="-1"/>
        </w:rPr>
        <w:t xml:space="preserve"> </w:t>
      </w:r>
      <w:r w:rsidRPr="00154AEA">
        <w:rPr>
          <w:spacing w:val="-1"/>
          <w:highlight w:val="yellow"/>
        </w:rPr>
        <w:t>without</w:t>
      </w:r>
      <w:r w:rsidRPr="00154AEA">
        <w:rPr>
          <w:highlight w:val="yellow"/>
        </w:rPr>
        <w:t xml:space="preserve"> j</w:t>
      </w:r>
      <w:r>
        <w:t xml:space="preserve">oinder of </w:t>
      </w:r>
      <w:r w:rsidRPr="00154AEA">
        <w:rPr>
          <w:highlight w:val="yellow"/>
        </w:rPr>
        <w:t>local</w:t>
      </w:r>
      <w:r>
        <w:rPr>
          <w:spacing w:val="26"/>
        </w:rPr>
        <w:t xml:space="preserve"> </w:t>
      </w:r>
      <w:r w:rsidRPr="00154AEA">
        <w:rPr>
          <w:highlight w:val="yellow"/>
        </w:rPr>
        <w:t>co-counsel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shown</w:t>
      </w:r>
      <w:r>
        <w:rPr>
          <w:spacing w:val="-1"/>
        </w:rPr>
        <w:t xml:space="preserve"> </w:t>
      </w:r>
      <w:r>
        <w:t>that:</w:t>
      </w:r>
    </w:p>
    <w:p w14:paraId="3F454DDA" w14:textId="77777777" w:rsidR="00AA244F" w:rsidRPr="00154AEA" w:rsidRDefault="00AA244F" w:rsidP="00AA244F">
      <w:pPr>
        <w:pStyle w:val="BodyText"/>
        <w:numPr>
          <w:ilvl w:val="0"/>
          <w:numId w:val="1"/>
        </w:numPr>
        <w:tabs>
          <w:tab w:val="left" w:pos="831"/>
        </w:tabs>
        <w:kinsoku w:val="0"/>
        <w:overflowPunct w:val="0"/>
        <w:ind w:hanging="720"/>
        <w:rPr>
          <w:highlight w:val="yellow"/>
        </w:rPr>
      </w:pPr>
      <w:r w:rsidRPr="00154AEA">
        <w:rPr>
          <w:highlight w:val="yellow"/>
        </w:rPr>
        <w:t>T</w:t>
      </w:r>
      <w:r w:rsidRPr="00154AEA">
        <w:t>he</w:t>
      </w:r>
      <w:r w:rsidRPr="00154AEA">
        <w:rPr>
          <w:spacing w:val="-1"/>
        </w:rPr>
        <w:t xml:space="preserve"> </w:t>
      </w:r>
      <w:r w:rsidRPr="00154AEA">
        <w:t>party</w:t>
      </w:r>
      <w:r w:rsidRPr="00154AEA">
        <w:rPr>
          <w:spacing w:val="-1"/>
        </w:rPr>
        <w:t xml:space="preserve"> would </w:t>
      </w:r>
      <w:r w:rsidRPr="00154AEA">
        <w:t>suffer</w:t>
      </w:r>
      <w:r w:rsidRPr="00154AEA">
        <w:rPr>
          <w:spacing w:val="-1"/>
        </w:rPr>
        <w:t xml:space="preserve"> </w:t>
      </w:r>
      <w:r w:rsidRPr="00154AEA">
        <w:rPr>
          <w:highlight w:val="yellow"/>
        </w:rPr>
        <w:t>hardship</w:t>
      </w:r>
      <w:r w:rsidRPr="00154AEA">
        <w:rPr>
          <w:spacing w:val="-1"/>
          <w:highlight w:val="yellow"/>
        </w:rPr>
        <w:t xml:space="preserve"> </w:t>
      </w:r>
      <w:r w:rsidRPr="00154AEA">
        <w:rPr>
          <w:highlight w:val="yellow"/>
        </w:rPr>
        <w:t>by</w:t>
      </w:r>
      <w:r w:rsidRPr="00154AEA">
        <w:rPr>
          <w:spacing w:val="-1"/>
        </w:rPr>
        <w:t xml:space="preserve"> </w:t>
      </w:r>
      <w:r w:rsidRPr="00154AEA">
        <w:t>joinder</w:t>
      </w:r>
      <w:r w:rsidRPr="00154AEA">
        <w:rPr>
          <w:spacing w:val="-1"/>
        </w:rPr>
        <w:t xml:space="preserve"> </w:t>
      </w:r>
      <w:r w:rsidRPr="00154AEA">
        <w:t>of</w:t>
      </w:r>
      <w:r w:rsidRPr="00154AEA">
        <w:rPr>
          <w:spacing w:val="-1"/>
        </w:rPr>
        <w:t xml:space="preserve"> </w:t>
      </w:r>
      <w:r w:rsidRPr="00154AEA">
        <w:t>local</w:t>
      </w:r>
      <w:r w:rsidRPr="00154AEA">
        <w:rPr>
          <w:spacing w:val="-1"/>
        </w:rPr>
        <w:t xml:space="preserve"> </w:t>
      </w:r>
      <w:r w:rsidRPr="00154AEA">
        <w:t>counsel;</w:t>
      </w:r>
    </w:p>
    <w:p w14:paraId="60C88C45" w14:textId="38ACD7D3" w:rsidR="00AA244F" w:rsidRPr="00154AEA" w:rsidRDefault="00AA244F" w:rsidP="00AA244F">
      <w:pPr>
        <w:pStyle w:val="BodyText"/>
        <w:numPr>
          <w:ilvl w:val="0"/>
          <w:numId w:val="1"/>
        </w:numPr>
        <w:tabs>
          <w:tab w:val="left" w:pos="831"/>
        </w:tabs>
        <w:kinsoku w:val="0"/>
        <w:overflowPunct w:val="0"/>
        <w:ind w:hanging="720"/>
        <w:rPr>
          <w:spacing w:val="-1"/>
          <w:highlight w:val="yellow"/>
        </w:rPr>
      </w:pPr>
      <w:r>
        <w:t xml:space="preserve">The </w:t>
      </w:r>
      <w:r w:rsidRPr="00154AEA">
        <w:rPr>
          <w:highlight w:val="yellow"/>
        </w:rPr>
        <w:t>obligations and</w:t>
      </w:r>
      <w:r w:rsidRPr="00154AEA">
        <w:t xml:space="preserve"> duties of counsel in</w:t>
      </w:r>
      <w:r w:rsidRPr="00154AEA">
        <w:rPr>
          <w:spacing w:val="-1"/>
        </w:rPr>
        <w:t xml:space="preserve"> the </w:t>
      </w:r>
      <w:r w:rsidRPr="00154AEA">
        <w:t>particular</w:t>
      </w:r>
      <w:r w:rsidRPr="00154AEA">
        <w:rPr>
          <w:spacing w:val="-1"/>
        </w:rPr>
        <w:t xml:space="preserve"> </w:t>
      </w:r>
      <w:r w:rsidRPr="00154AEA">
        <w:t>litigation</w:t>
      </w:r>
      <w:r w:rsidRPr="00154AEA">
        <w:rPr>
          <w:spacing w:val="-1"/>
        </w:rPr>
        <w:t xml:space="preserve"> </w:t>
      </w:r>
      <w:r w:rsidRPr="00154AEA">
        <w:rPr>
          <w:highlight w:val="yellow"/>
        </w:rPr>
        <w:t>will</w:t>
      </w:r>
      <w:r w:rsidRPr="00154AEA">
        <w:rPr>
          <w:spacing w:val="-1"/>
          <w:highlight w:val="yellow"/>
        </w:rPr>
        <w:t xml:space="preserve"> </w:t>
      </w:r>
      <w:r w:rsidRPr="00154AEA">
        <w:rPr>
          <w:highlight w:val="yellow"/>
        </w:rPr>
        <w:t>be</w:t>
      </w:r>
      <w:r w:rsidRPr="00154AEA">
        <w:rPr>
          <w:spacing w:val="-1"/>
          <w:highlight w:val="yellow"/>
        </w:rPr>
        <w:t xml:space="preserve"> fulfilled.</w:t>
      </w:r>
    </w:p>
    <w:p w14:paraId="59E08D59" w14:textId="77777777" w:rsidR="00154AEA" w:rsidRDefault="00154AEA" w:rsidP="00154AEA">
      <w:pPr>
        <w:pStyle w:val="BodyText"/>
        <w:tabs>
          <w:tab w:val="left" w:pos="831"/>
        </w:tabs>
        <w:kinsoku w:val="0"/>
        <w:overflowPunct w:val="0"/>
        <w:rPr>
          <w:spacing w:val="-1"/>
        </w:rPr>
      </w:pPr>
    </w:p>
    <w:p w14:paraId="08BA1860" w14:textId="0014E38A" w:rsidR="00AA244F" w:rsidRDefault="00AA244F" w:rsidP="00AA244F">
      <w:pPr>
        <w:pStyle w:val="Heading1"/>
        <w:kinsoku w:val="0"/>
        <w:overflowPunct w:val="0"/>
        <w:rPr>
          <w:b w:val="0"/>
          <w:bCs w:val="0"/>
        </w:rPr>
      </w:pPr>
    </w:p>
    <w:p w14:paraId="3C69CA73" w14:textId="418862CA" w:rsidR="00154AEA" w:rsidRDefault="00154AEA" w:rsidP="00154AEA"/>
    <w:p w14:paraId="2842ABA9" w14:textId="3C0A77A5" w:rsidR="00154AEA" w:rsidRPr="00154AEA" w:rsidRDefault="0073592D" w:rsidP="00154AEA">
      <w:r>
        <w:t xml:space="preserve">Local Rule </w:t>
      </w:r>
      <w:r w:rsidR="00154AEA">
        <w:t>83.2.6:  appear with a local counsel as co</w:t>
      </w:r>
      <w:r>
        <w:t>-counsel</w:t>
      </w:r>
      <w:r w:rsidR="00154AEA">
        <w:t xml:space="preserve">  </w:t>
      </w:r>
    </w:p>
    <w:p w14:paraId="6645BE2A" w14:textId="6A0C8D52" w:rsidR="002D0EA1" w:rsidRPr="00154AEA" w:rsidRDefault="0073592D" w:rsidP="00AA244F">
      <w:pPr>
        <w:kinsoku w:val="0"/>
        <w:overflowPunct w:val="0"/>
        <w:autoSpaceDE w:val="0"/>
        <w:autoSpaceDN w:val="0"/>
        <w:adjustRightInd w:val="0"/>
        <w:spacing w:before="69"/>
        <w:ind w:left="39"/>
        <w:rPr>
          <w:color w:val="4472C4" w:themeColor="accent1"/>
        </w:rPr>
      </w:pPr>
      <w:r>
        <w:t xml:space="preserve">Local Rule </w:t>
      </w:r>
      <w:bookmarkStart w:id="0" w:name="_GoBack"/>
      <w:bookmarkEnd w:id="0"/>
      <w:r w:rsidR="00154AEA">
        <w:t xml:space="preserve">83.2.2:  </w:t>
      </w:r>
      <w:r w:rsidR="00154AEA">
        <w:rPr>
          <w:color w:val="4472C4" w:themeColor="accent1"/>
        </w:rPr>
        <w:t xml:space="preserve">admitted to Supreme Court of Louisiana </w:t>
      </w:r>
    </w:p>
    <w:sectPr w:rsidR="002D0EA1" w:rsidRPr="00154AEA" w:rsidSect="00AA244F">
      <w:pgSz w:w="12240" w:h="15840"/>
      <w:pgMar w:top="0" w:right="1260" w:bottom="0" w:left="12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830" w:hanging="72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ï"/>
      <w:lvlJc w:val="left"/>
      <w:pPr>
        <w:ind w:left="1721" w:hanging="721"/>
      </w:pPr>
    </w:lvl>
    <w:lvl w:ilvl="2">
      <w:numFmt w:val="bullet"/>
      <w:lvlText w:val="ï"/>
      <w:lvlJc w:val="left"/>
      <w:pPr>
        <w:ind w:left="2612" w:hanging="721"/>
      </w:pPr>
    </w:lvl>
    <w:lvl w:ilvl="3">
      <w:numFmt w:val="bullet"/>
      <w:lvlText w:val="ï"/>
      <w:lvlJc w:val="left"/>
      <w:pPr>
        <w:ind w:left="3503" w:hanging="721"/>
      </w:pPr>
    </w:lvl>
    <w:lvl w:ilvl="4">
      <w:numFmt w:val="bullet"/>
      <w:lvlText w:val="ï"/>
      <w:lvlJc w:val="left"/>
      <w:pPr>
        <w:ind w:left="4394" w:hanging="721"/>
      </w:pPr>
    </w:lvl>
    <w:lvl w:ilvl="5">
      <w:numFmt w:val="bullet"/>
      <w:lvlText w:val="ï"/>
      <w:lvlJc w:val="left"/>
      <w:pPr>
        <w:ind w:left="5285" w:hanging="721"/>
      </w:pPr>
    </w:lvl>
    <w:lvl w:ilvl="6">
      <w:numFmt w:val="bullet"/>
      <w:lvlText w:val="ï"/>
      <w:lvlJc w:val="left"/>
      <w:pPr>
        <w:ind w:left="6176" w:hanging="721"/>
      </w:pPr>
    </w:lvl>
    <w:lvl w:ilvl="7">
      <w:numFmt w:val="bullet"/>
      <w:lvlText w:val="ï"/>
      <w:lvlJc w:val="left"/>
      <w:pPr>
        <w:ind w:left="7067" w:hanging="721"/>
      </w:pPr>
    </w:lvl>
    <w:lvl w:ilvl="8">
      <w:numFmt w:val="bullet"/>
      <w:lvlText w:val="ï"/>
      <w:lvlJc w:val="left"/>
      <w:pPr>
        <w:ind w:left="7958" w:hanging="72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4F"/>
    <w:rsid w:val="00154AEA"/>
    <w:rsid w:val="002D0EA1"/>
    <w:rsid w:val="003219CA"/>
    <w:rsid w:val="004C694B"/>
    <w:rsid w:val="0073592D"/>
    <w:rsid w:val="00975326"/>
    <w:rsid w:val="00A07AD1"/>
    <w:rsid w:val="00AA244F"/>
    <w:rsid w:val="00C70DA9"/>
    <w:rsid w:val="00CF462B"/>
    <w:rsid w:val="00D76A0B"/>
    <w:rsid w:val="00F6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B8AB27"/>
  <w15:chartTrackingRefBased/>
  <w15:docId w15:val="{97C76BA9-7706-734C-93E4-E58A63AD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AA244F"/>
    <w:pPr>
      <w:autoSpaceDE w:val="0"/>
      <w:autoSpaceDN w:val="0"/>
      <w:adjustRightInd w:val="0"/>
      <w:spacing w:before="69"/>
      <w:ind w:left="39"/>
      <w:outlineLvl w:val="0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A244F"/>
    <w:pPr>
      <w:autoSpaceDE w:val="0"/>
      <w:autoSpaceDN w:val="0"/>
      <w:adjustRightInd w:val="0"/>
      <w:ind w:left="39"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AA244F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1"/>
    <w:rsid w:val="00AA244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cp:lastPrinted>2020-01-23T03:13:00Z</cp:lastPrinted>
  <dcterms:created xsi:type="dcterms:W3CDTF">2020-01-06T05:46:00Z</dcterms:created>
  <dcterms:modified xsi:type="dcterms:W3CDTF">2020-01-23T03:13:00Z</dcterms:modified>
  <cp:category/>
</cp:coreProperties>
</file>